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298" w:rsidRPr="00195298" w:rsidRDefault="00195298" w:rsidP="00195298">
      <w:pPr>
        <w:spacing w:before="100" w:beforeAutospacing="1" w:after="100" w:afterAutospacing="1" w:line="240" w:lineRule="auto"/>
        <w:ind w:left="-270"/>
        <w:outlineLvl w:val="0"/>
        <w:rPr>
          <w:rFonts w:ascii="Times New Roman" w:eastAsia="Times New Roman" w:hAnsi="Times New Roman" w:cs="Times New Roman"/>
          <w:b/>
          <w:bCs/>
          <w:kern w:val="36"/>
          <w:sz w:val="40"/>
          <w:szCs w:val="40"/>
        </w:rPr>
      </w:pPr>
      <w:r w:rsidRPr="00195298">
        <w:rPr>
          <w:rFonts w:ascii="Times New Roman" w:eastAsia="Times New Roman" w:hAnsi="Times New Roman" w:cs="Times New Roman"/>
          <w:b/>
          <w:bCs/>
          <w:kern w:val="36"/>
          <w:sz w:val="40"/>
          <w:szCs w:val="40"/>
        </w:rPr>
        <w:t>Business Valuation Certifications and Designations</w:t>
      </w:r>
    </w:p>
    <w:p w:rsidR="00195298" w:rsidRPr="007D473B" w:rsidRDefault="00195298" w:rsidP="00195298">
      <w:pPr>
        <w:spacing w:after="0" w:line="240" w:lineRule="auto"/>
        <w:ind w:left="-270"/>
        <w:rPr>
          <w:rFonts w:ascii="Times New Roman" w:eastAsia="Times New Roman" w:hAnsi="Times New Roman" w:cs="Times New Roman"/>
        </w:rPr>
      </w:pPr>
      <w:r w:rsidRPr="00195298">
        <w:rPr>
          <w:rFonts w:ascii="Times New Roman" w:eastAsia="Times New Roman" w:hAnsi="Times New Roman" w:cs="Times New Roman"/>
        </w:rPr>
        <w:t>The following guide provides sources for information on professional accreditation credentials awarded to qualified business appraisers by the major professional appraisal organizations</w:t>
      </w:r>
      <w:r w:rsidRPr="007D473B">
        <w:rPr>
          <w:rFonts w:ascii="Times New Roman" w:eastAsia="Times New Roman" w:hAnsi="Times New Roman" w:cs="Times New Roman"/>
        </w:rPr>
        <w:t xml:space="preserve"> in the United States</w:t>
      </w:r>
      <w:r w:rsidRPr="00195298">
        <w:rPr>
          <w:rFonts w:ascii="Times New Roman" w:eastAsia="Times New Roman" w:hAnsi="Times New Roman" w:cs="Times New Roman"/>
        </w:rPr>
        <w:t>.</w:t>
      </w:r>
    </w:p>
    <w:p w:rsidR="00195298" w:rsidRPr="00195298" w:rsidRDefault="00195298" w:rsidP="00195298">
      <w:pPr>
        <w:spacing w:after="0" w:line="240" w:lineRule="auto"/>
        <w:ind w:left="-270"/>
        <w:rPr>
          <w:rFonts w:ascii="Times New Roman" w:eastAsia="Times New Roman" w:hAnsi="Times New Roman" w:cs="Times New Roman"/>
        </w:rPr>
      </w:pPr>
      <w:r w:rsidRPr="00195298">
        <w:rPr>
          <w:rFonts w:ascii="Times New Roman" w:eastAsia="Times New Roman" w:hAnsi="Times New Roman" w:cs="Times New Roman"/>
        </w:rPr>
        <w:br/>
      </w:r>
      <w:hyperlink r:id="rId5" w:history="1">
        <w:r w:rsidRPr="00195298">
          <w:rPr>
            <w:rFonts w:ascii="Times New Roman" w:eastAsia="Times New Roman" w:hAnsi="Times New Roman" w:cs="Times New Roman"/>
            <w:b/>
            <w:bCs/>
            <w:color w:val="0000FF"/>
            <w:u w:val="single"/>
          </w:rPr>
          <w:t>American S</w:t>
        </w:r>
        <w:r w:rsidRPr="00195298">
          <w:rPr>
            <w:rFonts w:ascii="Times New Roman" w:eastAsia="Times New Roman" w:hAnsi="Times New Roman" w:cs="Times New Roman"/>
            <w:b/>
            <w:bCs/>
            <w:color w:val="0000FF"/>
            <w:u w:val="single"/>
          </w:rPr>
          <w:t>o</w:t>
        </w:r>
        <w:r w:rsidRPr="00195298">
          <w:rPr>
            <w:rFonts w:ascii="Times New Roman" w:eastAsia="Times New Roman" w:hAnsi="Times New Roman" w:cs="Times New Roman"/>
            <w:b/>
            <w:bCs/>
            <w:color w:val="0000FF"/>
            <w:u w:val="single"/>
          </w:rPr>
          <w:t>ciety of Appr</w:t>
        </w:r>
        <w:r w:rsidRPr="00195298">
          <w:rPr>
            <w:rFonts w:ascii="Times New Roman" w:eastAsia="Times New Roman" w:hAnsi="Times New Roman" w:cs="Times New Roman"/>
            <w:b/>
            <w:bCs/>
            <w:color w:val="0000FF"/>
            <w:u w:val="single"/>
          </w:rPr>
          <w:t>a</w:t>
        </w:r>
        <w:r w:rsidRPr="00195298">
          <w:rPr>
            <w:rFonts w:ascii="Times New Roman" w:eastAsia="Times New Roman" w:hAnsi="Times New Roman" w:cs="Times New Roman"/>
            <w:b/>
            <w:bCs/>
            <w:color w:val="0000FF"/>
            <w:u w:val="single"/>
          </w:rPr>
          <w:t>i</w:t>
        </w:r>
        <w:r w:rsidRPr="00195298">
          <w:rPr>
            <w:rFonts w:ascii="Times New Roman" w:eastAsia="Times New Roman" w:hAnsi="Times New Roman" w:cs="Times New Roman"/>
            <w:b/>
            <w:bCs/>
            <w:color w:val="0000FF"/>
            <w:u w:val="single"/>
          </w:rPr>
          <w:t>s</w:t>
        </w:r>
        <w:r w:rsidRPr="00195298">
          <w:rPr>
            <w:rFonts w:ascii="Times New Roman" w:eastAsia="Times New Roman" w:hAnsi="Times New Roman" w:cs="Times New Roman"/>
            <w:b/>
            <w:bCs/>
            <w:color w:val="0000FF"/>
            <w:u w:val="single"/>
          </w:rPr>
          <w:t>ers (ASA)</w:t>
        </w:r>
      </w:hyperlink>
    </w:p>
    <w:p w:rsidR="00195298" w:rsidRPr="007D473B" w:rsidRDefault="00195298" w:rsidP="00195298">
      <w:pPr>
        <w:spacing w:before="100" w:beforeAutospacing="1" w:after="100" w:afterAutospacing="1" w:line="240" w:lineRule="auto"/>
        <w:ind w:left="-270"/>
        <w:rPr>
          <w:rFonts w:ascii="Times New Roman" w:eastAsia="Times New Roman" w:hAnsi="Times New Roman" w:cs="Times New Roman"/>
        </w:rPr>
      </w:pPr>
      <w:r w:rsidRPr="00195298">
        <w:rPr>
          <w:rFonts w:ascii="Times New Roman" w:eastAsia="Times New Roman" w:hAnsi="Times New Roman" w:cs="Times New Roman"/>
        </w:rPr>
        <w:t xml:space="preserve">The American Society of Appraisers is an international organization of appraisal professionals, with appraisal disciplines covered including appraisal review and management, business valuation, gems and jewelry, machinery and technical specialties, personal property, and real property. Its </w:t>
      </w:r>
      <w:hyperlink r:id="rId6" w:history="1">
        <w:r w:rsidRPr="00195298">
          <w:rPr>
            <w:rFonts w:ascii="Times New Roman" w:eastAsia="Times New Roman" w:hAnsi="Times New Roman" w:cs="Times New Roman"/>
            <w:color w:val="0000FF"/>
            <w:u w:val="single"/>
          </w:rPr>
          <w:t>me</w:t>
        </w:r>
        <w:r w:rsidRPr="00195298">
          <w:rPr>
            <w:rFonts w:ascii="Times New Roman" w:eastAsia="Times New Roman" w:hAnsi="Times New Roman" w:cs="Times New Roman"/>
            <w:color w:val="0000FF"/>
            <w:u w:val="single"/>
          </w:rPr>
          <w:t>m</w:t>
        </w:r>
        <w:r w:rsidRPr="00195298">
          <w:rPr>
            <w:rFonts w:ascii="Times New Roman" w:eastAsia="Times New Roman" w:hAnsi="Times New Roman" w:cs="Times New Roman"/>
            <w:color w:val="0000FF"/>
            <w:u w:val="single"/>
          </w:rPr>
          <w:t>ber directory</w:t>
        </w:r>
      </w:hyperlink>
      <w:r w:rsidRPr="00195298">
        <w:rPr>
          <w:rFonts w:ascii="Times New Roman" w:eastAsia="Times New Roman" w:hAnsi="Times New Roman" w:cs="Times New Roman"/>
        </w:rPr>
        <w:t xml:space="preserve"> is searchable by name, geographic location, appraisal discipline, specialty, and keyword.</w:t>
      </w:r>
    </w:p>
    <w:p w:rsidR="00195298" w:rsidRPr="007D473B" w:rsidRDefault="00195298" w:rsidP="00195298">
      <w:pPr>
        <w:spacing w:after="0" w:line="240" w:lineRule="auto"/>
        <w:ind w:left="-270"/>
        <w:rPr>
          <w:rFonts w:ascii="Times New Roman" w:eastAsia="Times New Roman" w:hAnsi="Times New Roman" w:cs="Times New Roman"/>
        </w:rPr>
      </w:pPr>
      <w:r w:rsidRPr="00195298">
        <w:rPr>
          <w:rFonts w:ascii="Times New Roman" w:eastAsia="Times New Roman" w:hAnsi="Times New Roman" w:cs="Times New Roman"/>
          <w:b/>
        </w:rPr>
        <w:t>AM</w:t>
      </w:r>
      <w:r w:rsidRPr="00195298">
        <w:rPr>
          <w:rFonts w:ascii="Times New Roman" w:eastAsia="Times New Roman" w:hAnsi="Times New Roman" w:cs="Times New Roman"/>
        </w:rPr>
        <w:t xml:space="preserve"> - Accredited Member</w:t>
      </w:r>
      <w:r w:rsidRPr="00195298">
        <w:rPr>
          <w:rFonts w:ascii="Times New Roman" w:eastAsia="Times New Roman" w:hAnsi="Times New Roman" w:cs="Times New Roman"/>
        </w:rPr>
        <w:br/>
      </w:r>
      <w:r w:rsidRPr="00195298">
        <w:rPr>
          <w:rFonts w:ascii="Times New Roman" w:eastAsia="Times New Roman" w:hAnsi="Times New Roman" w:cs="Times New Roman"/>
          <w:b/>
        </w:rPr>
        <w:t>ASA</w:t>
      </w:r>
      <w:r w:rsidRPr="00195298">
        <w:rPr>
          <w:rFonts w:ascii="Times New Roman" w:eastAsia="Times New Roman" w:hAnsi="Times New Roman" w:cs="Times New Roman"/>
        </w:rPr>
        <w:t xml:space="preserve"> - Accredited Senior Appraiser</w:t>
      </w:r>
      <w:r w:rsidRPr="00195298">
        <w:rPr>
          <w:rFonts w:ascii="Times New Roman" w:eastAsia="Times New Roman" w:hAnsi="Times New Roman" w:cs="Times New Roman"/>
        </w:rPr>
        <w:br/>
      </w:r>
      <w:r w:rsidRPr="00195298">
        <w:rPr>
          <w:rFonts w:ascii="Times New Roman" w:eastAsia="Times New Roman" w:hAnsi="Times New Roman" w:cs="Times New Roman"/>
          <w:b/>
        </w:rPr>
        <w:t>FASA</w:t>
      </w:r>
      <w:r w:rsidRPr="00195298">
        <w:rPr>
          <w:rFonts w:ascii="Times New Roman" w:eastAsia="Times New Roman" w:hAnsi="Times New Roman" w:cs="Times New Roman"/>
        </w:rPr>
        <w:t xml:space="preserve"> - Fellow of the American Society of Appraisers</w:t>
      </w:r>
    </w:p>
    <w:p w:rsidR="009825D3" w:rsidRPr="00195298" w:rsidRDefault="009825D3" w:rsidP="00195298">
      <w:pPr>
        <w:spacing w:after="0" w:line="240" w:lineRule="auto"/>
        <w:ind w:left="-270"/>
        <w:rPr>
          <w:rFonts w:ascii="Times New Roman" w:eastAsia="Times New Roman" w:hAnsi="Times New Roman" w:cs="Times New Roman"/>
        </w:rPr>
      </w:pPr>
    </w:p>
    <w:p w:rsidR="00195298" w:rsidRPr="007D473B" w:rsidRDefault="00195298" w:rsidP="00195298">
      <w:pPr>
        <w:spacing w:after="0" w:line="240" w:lineRule="auto"/>
        <w:ind w:left="-270"/>
        <w:rPr>
          <w:rFonts w:ascii="Times New Roman" w:eastAsia="Times New Roman" w:hAnsi="Times New Roman" w:cs="Times New Roman"/>
        </w:rPr>
      </w:pPr>
    </w:p>
    <w:p w:rsidR="00195298" w:rsidRPr="00195298" w:rsidRDefault="00195298" w:rsidP="00195298">
      <w:pPr>
        <w:spacing w:after="0" w:line="240" w:lineRule="auto"/>
        <w:ind w:left="-270"/>
        <w:rPr>
          <w:rFonts w:ascii="Times New Roman" w:eastAsia="Times New Roman" w:hAnsi="Times New Roman" w:cs="Times New Roman"/>
        </w:rPr>
      </w:pPr>
      <w:hyperlink r:id="rId7" w:history="1">
        <w:r w:rsidRPr="00195298">
          <w:rPr>
            <w:rFonts w:ascii="Times New Roman" w:eastAsia="Times New Roman" w:hAnsi="Times New Roman" w:cs="Times New Roman"/>
            <w:b/>
            <w:bCs/>
            <w:color w:val="0000FF"/>
            <w:u w:val="single"/>
          </w:rPr>
          <w:t>American Institute of Certified Public</w:t>
        </w:r>
        <w:r w:rsidRPr="00195298">
          <w:rPr>
            <w:rFonts w:ascii="Times New Roman" w:eastAsia="Times New Roman" w:hAnsi="Times New Roman" w:cs="Times New Roman"/>
            <w:b/>
            <w:bCs/>
            <w:color w:val="0000FF"/>
            <w:u w:val="single"/>
          </w:rPr>
          <w:t xml:space="preserve"> </w:t>
        </w:r>
        <w:r w:rsidRPr="00195298">
          <w:rPr>
            <w:rFonts w:ascii="Times New Roman" w:eastAsia="Times New Roman" w:hAnsi="Times New Roman" w:cs="Times New Roman"/>
            <w:b/>
            <w:bCs/>
            <w:color w:val="0000FF"/>
            <w:u w:val="single"/>
          </w:rPr>
          <w:t>Accountants (AICPA)</w:t>
        </w:r>
      </w:hyperlink>
    </w:p>
    <w:p w:rsidR="00195298" w:rsidRPr="00195298" w:rsidRDefault="00195298" w:rsidP="00195298">
      <w:pPr>
        <w:spacing w:before="100" w:beforeAutospacing="1" w:after="100" w:afterAutospacing="1" w:line="240" w:lineRule="auto"/>
        <w:ind w:left="-270"/>
        <w:rPr>
          <w:rFonts w:ascii="Times New Roman" w:eastAsia="Times New Roman" w:hAnsi="Times New Roman" w:cs="Times New Roman"/>
        </w:rPr>
      </w:pPr>
      <w:r w:rsidRPr="00195298">
        <w:rPr>
          <w:rFonts w:ascii="Times New Roman" w:eastAsia="Times New Roman" w:hAnsi="Times New Roman" w:cs="Times New Roman"/>
        </w:rPr>
        <w:t xml:space="preserve">ABV credential holders are </w:t>
      </w:r>
      <w:r w:rsidRPr="007D473B">
        <w:rPr>
          <w:rFonts w:ascii="Times New Roman" w:eastAsia="Times New Roman" w:hAnsi="Times New Roman" w:cs="Times New Roman"/>
        </w:rPr>
        <w:t xml:space="preserve">CPAs (Certified Public Accountants) and </w:t>
      </w:r>
      <w:r w:rsidRPr="00195298">
        <w:rPr>
          <w:rFonts w:ascii="Times New Roman" w:eastAsia="Times New Roman" w:hAnsi="Times New Roman" w:cs="Times New Roman"/>
        </w:rPr>
        <w:t xml:space="preserve">AICPA members who have met the education, examination, and business valuation experience requirements necessary to be designated as "Accredited in Business Valuation". The </w:t>
      </w:r>
      <w:hyperlink r:id="rId8" w:history="1">
        <w:r w:rsidRPr="00195298">
          <w:rPr>
            <w:rFonts w:ascii="Times New Roman" w:eastAsia="Times New Roman" w:hAnsi="Times New Roman" w:cs="Times New Roman"/>
            <w:color w:val="0000FF"/>
            <w:u w:val="single"/>
          </w:rPr>
          <w:t>credential holder directory</w:t>
        </w:r>
      </w:hyperlink>
      <w:r w:rsidRPr="00195298">
        <w:rPr>
          <w:rFonts w:ascii="Times New Roman" w:eastAsia="Times New Roman" w:hAnsi="Times New Roman" w:cs="Times New Roman"/>
        </w:rPr>
        <w:t xml:space="preserve"> lists qualified members by state and surname, with contact information provided for each listing including e-mail address, company name, city and state, and phone number.</w:t>
      </w:r>
    </w:p>
    <w:p w:rsidR="00195298" w:rsidRPr="007D473B" w:rsidRDefault="00195298" w:rsidP="00195298">
      <w:pPr>
        <w:spacing w:after="0" w:line="240" w:lineRule="auto"/>
        <w:ind w:left="-270"/>
        <w:rPr>
          <w:rFonts w:ascii="Times New Roman" w:eastAsia="Times New Roman" w:hAnsi="Times New Roman" w:cs="Times New Roman"/>
        </w:rPr>
      </w:pPr>
      <w:r w:rsidRPr="00195298">
        <w:rPr>
          <w:rFonts w:ascii="Times New Roman" w:eastAsia="Times New Roman" w:hAnsi="Times New Roman" w:cs="Times New Roman"/>
          <w:b/>
        </w:rPr>
        <w:t>ABV</w:t>
      </w:r>
      <w:r w:rsidRPr="00195298">
        <w:rPr>
          <w:rFonts w:ascii="Times New Roman" w:eastAsia="Times New Roman" w:hAnsi="Times New Roman" w:cs="Times New Roman"/>
        </w:rPr>
        <w:t xml:space="preserve"> - Accredited in Business Valuation</w:t>
      </w:r>
    </w:p>
    <w:p w:rsidR="00195298" w:rsidRPr="007D473B" w:rsidRDefault="00195298" w:rsidP="00195298">
      <w:pPr>
        <w:spacing w:after="0" w:line="240" w:lineRule="auto"/>
        <w:ind w:left="-270"/>
        <w:rPr>
          <w:rFonts w:ascii="Times New Roman" w:eastAsia="Times New Roman" w:hAnsi="Times New Roman" w:cs="Times New Roman"/>
        </w:rPr>
      </w:pPr>
    </w:p>
    <w:p w:rsidR="007D473B" w:rsidRPr="007D473B" w:rsidRDefault="007D473B" w:rsidP="00195298">
      <w:pPr>
        <w:spacing w:after="0" w:line="240" w:lineRule="auto"/>
        <w:ind w:left="-270"/>
        <w:rPr>
          <w:rFonts w:ascii="Times New Roman" w:eastAsia="Times New Roman" w:hAnsi="Times New Roman" w:cs="Times New Roman"/>
        </w:rPr>
      </w:pPr>
    </w:p>
    <w:p w:rsidR="00195298" w:rsidRPr="00195298" w:rsidRDefault="00195298" w:rsidP="00195298">
      <w:pPr>
        <w:spacing w:after="0" w:line="240" w:lineRule="auto"/>
        <w:ind w:left="-270"/>
        <w:rPr>
          <w:rFonts w:ascii="Times New Roman" w:eastAsia="Times New Roman" w:hAnsi="Times New Roman" w:cs="Times New Roman"/>
        </w:rPr>
      </w:pPr>
      <w:hyperlink r:id="rId9" w:history="1">
        <w:r w:rsidRPr="00195298">
          <w:rPr>
            <w:rFonts w:ascii="Times New Roman" w:eastAsia="Times New Roman" w:hAnsi="Times New Roman" w:cs="Times New Roman"/>
            <w:b/>
            <w:bCs/>
            <w:color w:val="0000FF"/>
            <w:u w:val="single"/>
          </w:rPr>
          <w:t>National Association of Certified Valuat</w:t>
        </w:r>
        <w:r w:rsidR="007D473B" w:rsidRPr="007D473B">
          <w:rPr>
            <w:rFonts w:ascii="Times New Roman" w:eastAsia="Times New Roman" w:hAnsi="Times New Roman" w:cs="Times New Roman"/>
            <w:b/>
            <w:bCs/>
            <w:color w:val="0000FF"/>
            <w:u w:val="single"/>
          </w:rPr>
          <w:t>ors and</w:t>
        </w:r>
        <w:r w:rsidRPr="00195298">
          <w:rPr>
            <w:rFonts w:ascii="Times New Roman" w:eastAsia="Times New Roman" w:hAnsi="Times New Roman" w:cs="Times New Roman"/>
            <w:b/>
            <w:bCs/>
            <w:color w:val="0000FF"/>
            <w:u w:val="single"/>
          </w:rPr>
          <w:t xml:space="preserve"> Analysts (NACVA)</w:t>
        </w:r>
      </w:hyperlink>
    </w:p>
    <w:p w:rsidR="00195298" w:rsidRPr="00195298" w:rsidRDefault="00195298" w:rsidP="00195298">
      <w:pPr>
        <w:spacing w:before="100" w:beforeAutospacing="1" w:after="100" w:afterAutospacing="1" w:line="240" w:lineRule="auto"/>
        <w:ind w:left="-270"/>
        <w:rPr>
          <w:rFonts w:ascii="Times New Roman" w:eastAsia="Times New Roman" w:hAnsi="Times New Roman" w:cs="Times New Roman"/>
        </w:rPr>
      </w:pPr>
      <w:r w:rsidRPr="00195298">
        <w:rPr>
          <w:rFonts w:ascii="Times New Roman" w:eastAsia="Times New Roman" w:hAnsi="Times New Roman" w:cs="Times New Roman"/>
        </w:rPr>
        <w:t xml:space="preserve">NACVA is a professional organization which offers certifications in business valuation and financial forensics, with certifications offered to its members including the CVA (Certified Valuation Analyst), ABAR (Accredited in Business Appraisal Review), and MAFF (Master Analyst in Financial Forensics). Its </w:t>
      </w:r>
      <w:hyperlink r:id="rId10" w:history="1">
        <w:r w:rsidRPr="00195298">
          <w:rPr>
            <w:rFonts w:ascii="Times New Roman" w:eastAsia="Times New Roman" w:hAnsi="Times New Roman" w:cs="Times New Roman"/>
            <w:color w:val="0000FF"/>
            <w:u w:val="single"/>
          </w:rPr>
          <w:t>member directory</w:t>
        </w:r>
      </w:hyperlink>
      <w:r w:rsidRPr="00195298">
        <w:rPr>
          <w:rFonts w:ascii="Times New Roman" w:eastAsia="Times New Roman" w:hAnsi="Times New Roman" w:cs="Times New Roman"/>
        </w:rPr>
        <w:t xml:space="preserve"> is searchable by name, industry, specialty, city, state, zip code, and country.</w:t>
      </w:r>
    </w:p>
    <w:p w:rsidR="00195298" w:rsidRPr="007D473B" w:rsidRDefault="00195298" w:rsidP="00195298">
      <w:pPr>
        <w:spacing w:after="0" w:line="240" w:lineRule="auto"/>
        <w:ind w:left="-270"/>
        <w:rPr>
          <w:rFonts w:ascii="Times New Roman" w:eastAsia="Times New Roman" w:hAnsi="Times New Roman" w:cs="Times New Roman"/>
        </w:rPr>
      </w:pPr>
      <w:r w:rsidRPr="00195298">
        <w:rPr>
          <w:rFonts w:ascii="Times New Roman" w:eastAsia="Times New Roman" w:hAnsi="Times New Roman" w:cs="Times New Roman"/>
          <w:b/>
        </w:rPr>
        <w:t>CVA</w:t>
      </w:r>
      <w:r w:rsidRPr="00195298">
        <w:rPr>
          <w:rFonts w:ascii="Times New Roman" w:eastAsia="Times New Roman" w:hAnsi="Times New Roman" w:cs="Times New Roman"/>
        </w:rPr>
        <w:t xml:space="preserve"> - Certified Valuation Analyst</w:t>
      </w:r>
    </w:p>
    <w:p w:rsidR="007D473B" w:rsidRPr="00195298" w:rsidRDefault="007D473B" w:rsidP="007D473B">
      <w:pPr>
        <w:spacing w:after="0" w:line="240" w:lineRule="auto"/>
        <w:ind w:left="-270"/>
        <w:rPr>
          <w:rFonts w:ascii="Times New Roman" w:eastAsia="Times New Roman" w:hAnsi="Times New Roman" w:cs="Times New Roman"/>
        </w:rPr>
      </w:pPr>
      <w:r w:rsidRPr="007D473B">
        <w:rPr>
          <w:rFonts w:ascii="Times New Roman" w:eastAsia="Times New Roman" w:hAnsi="Times New Roman" w:cs="Times New Roman"/>
          <w:b/>
        </w:rPr>
        <w:t>ABAR</w:t>
      </w:r>
      <w:r w:rsidRPr="007D473B">
        <w:rPr>
          <w:rFonts w:ascii="Times New Roman" w:eastAsia="Times New Roman" w:hAnsi="Times New Roman" w:cs="Times New Roman"/>
        </w:rPr>
        <w:t xml:space="preserve"> – Accredited in Business Appraisal Review</w:t>
      </w:r>
    </w:p>
    <w:p w:rsidR="009825D3" w:rsidRPr="00195298" w:rsidRDefault="009825D3" w:rsidP="00195298">
      <w:pPr>
        <w:spacing w:after="0" w:line="240" w:lineRule="auto"/>
        <w:ind w:left="-270"/>
        <w:rPr>
          <w:rFonts w:ascii="Times New Roman" w:eastAsia="Times New Roman" w:hAnsi="Times New Roman" w:cs="Times New Roman"/>
        </w:rPr>
      </w:pPr>
    </w:p>
    <w:p w:rsidR="00195298" w:rsidRPr="007D473B" w:rsidRDefault="00195298" w:rsidP="00195298">
      <w:pPr>
        <w:spacing w:after="0" w:line="240" w:lineRule="auto"/>
        <w:ind w:left="-270"/>
        <w:rPr>
          <w:rFonts w:ascii="Times New Roman" w:eastAsia="Times New Roman" w:hAnsi="Times New Roman" w:cs="Times New Roman"/>
        </w:rPr>
      </w:pPr>
    </w:p>
    <w:p w:rsidR="00195298" w:rsidRPr="00195298" w:rsidRDefault="00195298" w:rsidP="00195298">
      <w:pPr>
        <w:spacing w:after="0" w:line="240" w:lineRule="auto"/>
        <w:ind w:left="-270"/>
        <w:rPr>
          <w:rFonts w:ascii="Times New Roman" w:eastAsia="Times New Roman" w:hAnsi="Times New Roman" w:cs="Times New Roman"/>
        </w:rPr>
      </w:pPr>
      <w:hyperlink r:id="rId11" w:history="1">
        <w:r w:rsidRPr="00195298">
          <w:rPr>
            <w:rFonts w:ascii="Times New Roman" w:eastAsia="Times New Roman" w:hAnsi="Times New Roman" w:cs="Times New Roman"/>
            <w:b/>
            <w:bCs/>
            <w:color w:val="0000FF"/>
            <w:u w:val="single"/>
          </w:rPr>
          <w:t>Institute of Business Ap</w:t>
        </w:r>
        <w:r w:rsidRPr="00195298">
          <w:rPr>
            <w:rFonts w:ascii="Times New Roman" w:eastAsia="Times New Roman" w:hAnsi="Times New Roman" w:cs="Times New Roman"/>
            <w:b/>
            <w:bCs/>
            <w:color w:val="0000FF"/>
            <w:u w:val="single"/>
          </w:rPr>
          <w:t>p</w:t>
        </w:r>
        <w:r w:rsidRPr="00195298">
          <w:rPr>
            <w:rFonts w:ascii="Times New Roman" w:eastAsia="Times New Roman" w:hAnsi="Times New Roman" w:cs="Times New Roman"/>
            <w:b/>
            <w:bCs/>
            <w:color w:val="0000FF"/>
            <w:u w:val="single"/>
          </w:rPr>
          <w:t>r</w:t>
        </w:r>
        <w:r w:rsidRPr="00195298">
          <w:rPr>
            <w:rFonts w:ascii="Times New Roman" w:eastAsia="Times New Roman" w:hAnsi="Times New Roman" w:cs="Times New Roman"/>
            <w:b/>
            <w:bCs/>
            <w:color w:val="0000FF"/>
            <w:u w:val="single"/>
          </w:rPr>
          <w:t>a</w:t>
        </w:r>
        <w:r w:rsidRPr="00195298">
          <w:rPr>
            <w:rFonts w:ascii="Times New Roman" w:eastAsia="Times New Roman" w:hAnsi="Times New Roman" w:cs="Times New Roman"/>
            <w:b/>
            <w:bCs/>
            <w:color w:val="0000FF"/>
            <w:u w:val="single"/>
          </w:rPr>
          <w:t>isers (IBA)</w:t>
        </w:r>
      </w:hyperlink>
    </w:p>
    <w:p w:rsidR="00195298" w:rsidRPr="007D473B" w:rsidRDefault="00195298" w:rsidP="00195298">
      <w:pPr>
        <w:spacing w:before="100" w:beforeAutospacing="1" w:after="100" w:afterAutospacing="1" w:line="240" w:lineRule="auto"/>
        <w:ind w:left="-270"/>
        <w:rPr>
          <w:rFonts w:ascii="Times New Roman" w:eastAsia="Times New Roman" w:hAnsi="Times New Roman" w:cs="Times New Roman"/>
        </w:rPr>
      </w:pPr>
      <w:r w:rsidRPr="00195298">
        <w:rPr>
          <w:rFonts w:ascii="Times New Roman" w:eastAsia="Times New Roman" w:hAnsi="Times New Roman" w:cs="Times New Roman"/>
        </w:rPr>
        <w:t xml:space="preserve">The Institute of Business Appraisers is </w:t>
      </w:r>
      <w:r w:rsidR="007D473B" w:rsidRPr="007D473B">
        <w:rPr>
          <w:rFonts w:ascii="Times New Roman" w:eastAsia="Times New Roman" w:hAnsi="Times New Roman" w:cs="Times New Roman"/>
        </w:rPr>
        <w:t>the oldest</w:t>
      </w:r>
      <w:r w:rsidRPr="00195298">
        <w:rPr>
          <w:rFonts w:ascii="Times New Roman" w:eastAsia="Times New Roman" w:hAnsi="Times New Roman" w:cs="Times New Roman"/>
        </w:rPr>
        <w:t xml:space="preserve"> professional organization devoted solely to the appraisal of closely-held businesses, with credentials offered to qualified members including the CBA (Certified Business Appraiser) and the MCBA (Master Certified Business Appraiser). Its </w:t>
      </w:r>
      <w:hyperlink r:id="rId12" w:history="1">
        <w:r w:rsidRPr="00195298">
          <w:rPr>
            <w:rFonts w:ascii="Times New Roman" w:eastAsia="Times New Roman" w:hAnsi="Times New Roman" w:cs="Times New Roman"/>
            <w:color w:val="0000FF"/>
            <w:u w:val="single"/>
          </w:rPr>
          <w:t>member directory</w:t>
        </w:r>
      </w:hyperlink>
      <w:r w:rsidRPr="00195298">
        <w:rPr>
          <w:rFonts w:ascii="Times New Roman" w:eastAsia="Times New Roman" w:hAnsi="Times New Roman" w:cs="Times New Roman"/>
        </w:rPr>
        <w:t xml:space="preserve"> is searchable by city, state, first name, last name, and designation or credential (e.g., CBA, MCBA).</w:t>
      </w:r>
    </w:p>
    <w:p w:rsidR="00195298" w:rsidRPr="007D473B" w:rsidRDefault="00195298" w:rsidP="00195298">
      <w:pPr>
        <w:spacing w:after="0" w:line="240" w:lineRule="auto"/>
        <w:ind w:left="-270"/>
        <w:rPr>
          <w:rFonts w:ascii="Times New Roman" w:eastAsia="Times New Roman" w:hAnsi="Times New Roman" w:cs="Times New Roman"/>
        </w:rPr>
      </w:pPr>
      <w:r w:rsidRPr="00195298">
        <w:rPr>
          <w:rFonts w:ascii="Times New Roman" w:eastAsia="Times New Roman" w:hAnsi="Times New Roman" w:cs="Times New Roman"/>
          <w:b/>
        </w:rPr>
        <w:t>CBA</w:t>
      </w:r>
      <w:r w:rsidRPr="00195298">
        <w:rPr>
          <w:rFonts w:ascii="Times New Roman" w:eastAsia="Times New Roman" w:hAnsi="Times New Roman" w:cs="Times New Roman"/>
        </w:rPr>
        <w:t xml:space="preserve"> - Certified Business Appraiser</w:t>
      </w:r>
    </w:p>
    <w:p w:rsidR="00C73C3B" w:rsidRDefault="00195298" w:rsidP="00195298">
      <w:pPr>
        <w:spacing w:after="0" w:line="240" w:lineRule="auto"/>
        <w:ind w:left="-270"/>
        <w:rPr>
          <w:rFonts w:ascii="Times New Roman" w:eastAsia="Times New Roman" w:hAnsi="Times New Roman" w:cs="Times New Roman"/>
        </w:rPr>
      </w:pPr>
      <w:r w:rsidRPr="00195298">
        <w:rPr>
          <w:rFonts w:ascii="Times New Roman" w:eastAsia="Times New Roman" w:hAnsi="Times New Roman" w:cs="Times New Roman"/>
          <w:b/>
        </w:rPr>
        <w:t>MCBA</w:t>
      </w:r>
      <w:r w:rsidRPr="00195298">
        <w:rPr>
          <w:rFonts w:ascii="Times New Roman" w:eastAsia="Times New Roman" w:hAnsi="Times New Roman" w:cs="Times New Roman"/>
        </w:rPr>
        <w:t xml:space="preserve"> - Master Certified Business Appraiser</w:t>
      </w:r>
    </w:p>
    <w:p w:rsidR="000A71CC" w:rsidRDefault="000A71CC" w:rsidP="00195298">
      <w:pPr>
        <w:spacing w:after="0" w:line="240" w:lineRule="auto"/>
        <w:ind w:left="-270"/>
        <w:rPr>
          <w:rFonts w:ascii="Times New Roman" w:eastAsia="Times New Roman" w:hAnsi="Times New Roman" w:cs="Times New Roman"/>
        </w:rPr>
      </w:pPr>
    </w:p>
    <w:p w:rsidR="000A71CC" w:rsidRPr="007D473B" w:rsidRDefault="000A71CC" w:rsidP="00195298">
      <w:pPr>
        <w:spacing w:after="0" w:line="240" w:lineRule="auto"/>
        <w:ind w:left="-270"/>
        <w:rPr>
          <w:rFonts w:ascii="Times New Roman" w:eastAsia="Times New Roman" w:hAnsi="Times New Roman" w:cs="Times New Roman"/>
        </w:rPr>
      </w:pPr>
      <w:bookmarkStart w:id="0" w:name="_GoBack"/>
      <w:bookmarkEnd w:id="0"/>
    </w:p>
    <w:sectPr w:rsidR="000A71CC" w:rsidRPr="007D473B" w:rsidSect="00195298">
      <w:pgSz w:w="12240" w:h="15840"/>
      <w:pgMar w:top="810" w:right="99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298"/>
    <w:rsid w:val="000A71CC"/>
    <w:rsid w:val="00195298"/>
    <w:rsid w:val="007D473B"/>
    <w:rsid w:val="009825D3"/>
    <w:rsid w:val="00C73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5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5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567172">
      <w:bodyDiv w:val="1"/>
      <w:marLeft w:val="0"/>
      <w:marRight w:val="0"/>
      <w:marTop w:val="0"/>
      <w:marBottom w:val="0"/>
      <w:divBdr>
        <w:top w:val="none" w:sz="0" w:space="0" w:color="auto"/>
        <w:left w:val="none" w:sz="0" w:space="0" w:color="auto"/>
        <w:bottom w:val="none" w:sz="0" w:space="0" w:color="auto"/>
        <w:right w:val="none" w:sz="0" w:space="0" w:color="auto"/>
      </w:divBdr>
      <w:divsChild>
        <w:div w:id="1847860800">
          <w:marLeft w:val="0"/>
          <w:marRight w:val="0"/>
          <w:marTop w:val="0"/>
          <w:marBottom w:val="0"/>
          <w:divBdr>
            <w:top w:val="none" w:sz="0" w:space="0" w:color="auto"/>
            <w:left w:val="none" w:sz="0" w:space="0" w:color="auto"/>
            <w:bottom w:val="none" w:sz="0" w:space="0" w:color="auto"/>
            <w:right w:val="none" w:sz="0" w:space="0" w:color="auto"/>
          </w:divBdr>
        </w:div>
        <w:div w:id="460660375">
          <w:marLeft w:val="0"/>
          <w:marRight w:val="0"/>
          <w:marTop w:val="0"/>
          <w:marBottom w:val="0"/>
          <w:divBdr>
            <w:top w:val="none" w:sz="0" w:space="0" w:color="auto"/>
            <w:left w:val="none" w:sz="0" w:space="0" w:color="auto"/>
            <w:bottom w:val="none" w:sz="0" w:space="0" w:color="auto"/>
            <w:right w:val="none" w:sz="0" w:space="0" w:color="auto"/>
          </w:divBdr>
        </w:div>
        <w:div w:id="264771165">
          <w:marLeft w:val="0"/>
          <w:marRight w:val="0"/>
          <w:marTop w:val="0"/>
          <w:marBottom w:val="0"/>
          <w:divBdr>
            <w:top w:val="none" w:sz="0" w:space="0" w:color="auto"/>
            <w:left w:val="none" w:sz="0" w:space="0" w:color="auto"/>
            <w:bottom w:val="none" w:sz="0" w:space="0" w:color="auto"/>
            <w:right w:val="none" w:sz="0" w:space="0" w:color="auto"/>
          </w:divBdr>
        </w:div>
        <w:div w:id="4594611">
          <w:marLeft w:val="0"/>
          <w:marRight w:val="0"/>
          <w:marTop w:val="0"/>
          <w:marBottom w:val="0"/>
          <w:divBdr>
            <w:top w:val="none" w:sz="0" w:space="0" w:color="auto"/>
            <w:left w:val="none" w:sz="0" w:space="0" w:color="auto"/>
            <w:bottom w:val="none" w:sz="0" w:space="0" w:color="auto"/>
            <w:right w:val="none" w:sz="0" w:space="0" w:color="auto"/>
          </w:divBdr>
        </w:div>
        <w:div w:id="928007194">
          <w:marLeft w:val="0"/>
          <w:marRight w:val="0"/>
          <w:marTop w:val="0"/>
          <w:marBottom w:val="0"/>
          <w:divBdr>
            <w:top w:val="none" w:sz="0" w:space="0" w:color="auto"/>
            <w:left w:val="none" w:sz="0" w:space="0" w:color="auto"/>
            <w:bottom w:val="none" w:sz="0" w:space="0" w:color="auto"/>
            <w:right w:val="none" w:sz="0" w:space="0" w:color="auto"/>
          </w:divBdr>
        </w:div>
        <w:div w:id="741830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cpa.org/forthepublic/findacpa/pages/find-an-abv.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icpa.org/InterestAreas/ForensicAndValuation/Membership/Pages/OverviewoftheAccreditedinBusinessValuationCredential.aspx" TargetMode="External"/><Relationship Id="rId12" Type="http://schemas.openxmlformats.org/officeDocument/2006/relationships/hyperlink" Target="http://www.go-iba.biz/di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ppraisers.org/find-an-appraiser" TargetMode="External"/><Relationship Id="rId11" Type="http://schemas.openxmlformats.org/officeDocument/2006/relationships/hyperlink" Target="http://www.go-iba.org/" TargetMode="External"/><Relationship Id="rId5" Type="http://schemas.openxmlformats.org/officeDocument/2006/relationships/hyperlink" Target="http://www.appraisers.org/Disciplines/Business-Valuation" TargetMode="External"/><Relationship Id="rId10" Type="http://schemas.openxmlformats.org/officeDocument/2006/relationships/hyperlink" Target="http://www.nacva.com/AF_MemberDirectory.asp?version=1" TargetMode="External"/><Relationship Id="rId4" Type="http://schemas.openxmlformats.org/officeDocument/2006/relationships/webSettings" Target="webSettings.xml"/><Relationship Id="rId9" Type="http://schemas.openxmlformats.org/officeDocument/2006/relationships/hyperlink" Target="http://www.nacva.com/content.asp?contentid=14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3</cp:revision>
  <dcterms:created xsi:type="dcterms:W3CDTF">2016-02-05T03:37:00Z</dcterms:created>
  <dcterms:modified xsi:type="dcterms:W3CDTF">2016-02-05T03:58:00Z</dcterms:modified>
</cp:coreProperties>
</file>